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808"/>
        <w:gridCol w:w="2398"/>
      </w:tblGrid>
      <w:tr w:rsidR="00866467" w:rsidRPr="00265CCB" w:rsidTr="00FD15ED">
        <w:trPr>
          <w:trHeight w:hRule="exact" w:val="794"/>
        </w:trPr>
        <w:tc>
          <w:tcPr>
            <w:tcW w:w="10206" w:type="dxa"/>
            <w:gridSpan w:val="2"/>
          </w:tcPr>
          <w:p w:rsidR="00976D63" w:rsidRPr="004A5E53" w:rsidRDefault="00D6584A" w:rsidP="003833BB">
            <w:pPr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1" behindDoc="0" locked="0" layoutInCell="1" allowOverlap="1" wp14:anchorId="029914B2" wp14:editId="45BBAF9B">
                  <wp:simplePos x="0" y="0"/>
                  <wp:positionH relativeFrom="column">
                    <wp:posOffset>5581387</wp:posOffset>
                  </wp:positionH>
                  <wp:positionV relativeFrom="page">
                    <wp:posOffset>-508635</wp:posOffset>
                  </wp:positionV>
                  <wp:extent cx="935990" cy="413385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79" behindDoc="0" locked="0" layoutInCell="1" allowOverlap="1" wp14:anchorId="23747438" wp14:editId="459B40FD">
                  <wp:simplePos x="0" y="0"/>
                  <wp:positionH relativeFrom="column">
                    <wp:posOffset>2915920</wp:posOffset>
                  </wp:positionH>
                  <wp:positionV relativeFrom="page">
                    <wp:posOffset>-508635</wp:posOffset>
                  </wp:positionV>
                  <wp:extent cx="755650" cy="1007745"/>
                  <wp:effectExtent l="0" t="0" r="635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3B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0191009" wp14:editId="0C891937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-802005</wp:posOffset>
                      </wp:positionV>
                      <wp:extent cx="7437755" cy="2752725"/>
                      <wp:effectExtent l="0" t="0" r="0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55" cy="275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1.45pt;margin-top:-63.15pt;width:585.65pt;height:21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u80gIAAMMFAAAOAAAAZHJzL2Uyb0RvYy54bWysVM1u2zAMvg/YOwi6r068ZNmMOkXQoMOA&#10;oi3WDj0rshwbkEVNUv52GrBrgT3CHmKXYT99BueNRsmO03bFDsNyUEST/Eh+Inl4tK4kWQpjS1Ap&#10;7R/0KBGKQ1aqeUrfXZ08e0mJdUxlTIISKd0IS4/GT58crnQiYihAZsIQBFE2WemUFs7pJIosL0TF&#10;7AFooVCZg6mYQ9HMo8ywFaJXMop7vRfRCkymDXBhLX6dNko6Dvh5Lrg7z3MrHJEpxdxcOE04Z/6M&#10;xocsmRumi5K3abB/yKJipcKgHdSUOUYWpvwDqiq5AQu5O+BQRZDnJRehBqym33tQzWXBtAi1IDlW&#10;dzTZ/wfLz5YXhpQZvh0lilX4RPWX7cft5/pnfbv9VH+tb+sf25v6V/2t/k76nq+Vtgm6XeoL00oW&#10;r774dW4q/49lkXXgeNNxLNaOcPw4GjwfjYZDSjjq4tEwHsVDjxrt3bWx7rWAivhLSg0+YuCWLU+t&#10;a0x3Jj6aBVlmJ6WUQfCNI46lIUuGTz6bh5QR/J6VVGSFFccjbAnOsO2MykIIBR4IY7DEh5gyWzRA&#10;dmOn4NpEpcJ8PQ1N4eHmNlJ4N6neihwJxVLjABlaeZ8R41wo129UBctEgz/s4a+F7zwCKwHQI+eY&#10;WYfdAtyvdofdcNTae1cRJqFz7v0tsca58wiRQbnOuSoVmMcAJFbVRm7sdyQ11HiWZpBtsN0MNHNo&#10;NT8pkeZTZt0FMzh4+B64TNw5HrkEfCNob5QUYD489t3b4zyglpIVDnJK7fsFM4IS+UbhpLzqDwZ+&#10;8oMwGI5iFMxdzeyuRi2qY8DGwWnA7MLV2zu5u+YGqmvcORMfFVVMcYydUu7MTjh2zYLBrcXFZBLM&#10;cNo1c6fqUnMP7ln1DXa1vmZGt43ucEbOYDf0LHnQ742t91QwWTjIyzAMe15bvnFThMZpt5pfRXfl&#10;YLXfvePfAAAA//8DAFBLAwQUAAYACAAAACEA2RrSTOAAAAAOAQAADwAAAGRycy9kb3ducmV2Lnht&#10;bEyPwU6EMBCG7ya+QzMmXsxuC2twRcpGTfSmRtB7aUcg0imhZRff3nLS20zmyz/fXxwWO7AjTr53&#10;JCHZCmBI2pmeWgkf9dNmD8wHRUYNjlDCD3o4lOdnhcqNO9E7HqvQshhCPlcSuhDGnHOvO7TKb92I&#10;FG9fbrIqxHVquZnUKYbbgadCZNyqnuKHTo342KH+rmYrwTfJg67fqs8rPePL0ib182tTS3l5sdzf&#10;AQu4hD8YVv2oDmV0atxMxrNBwiYR6W1k1ynNdsBWRmT7a2CNhJ24SYGXBf9fo/wFAAD//wMAUEsB&#10;Ai0AFAAGAAgAAAAhALaDOJL+AAAA4QEAABMAAAAAAAAAAAAAAAAAAAAAAFtDb250ZW50X1R5cGVz&#10;XS54bWxQSwECLQAUAAYACAAAACEAOP0h/9YAAACUAQAACwAAAAAAAAAAAAAAAAAvAQAAX3JlbHMv&#10;LnJlbHNQSwECLQAUAAYACAAAACEAgAA7vNICAADDBQAADgAAAAAAAAAAAAAAAAAuAgAAZHJzL2Uy&#10;b0RvYy54bWxQSwECLQAUAAYACAAAACEA2RrSTOAAAAAOAQAADwAAAAAAAAAAAAAAAAAsBQAAZHJz&#10;L2Rvd25yZXYueG1sUEsFBgAAAAAEAAQA8wAAADk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371282" w:rsidRPr="00265CCB" w:rsidTr="004B0ECC">
        <w:trPr>
          <w:trHeight w:hRule="exact" w:val="397"/>
        </w:trPr>
        <w:tc>
          <w:tcPr>
            <w:tcW w:w="10206" w:type="dxa"/>
            <w:gridSpan w:val="2"/>
          </w:tcPr>
          <w:p w:rsidR="00371282" w:rsidRDefault="00371282" w:rsidP="004A5E53">
            <w:pPr>
              <w:rPr>
                <w:noProof/>
                <w:lang w:eastAsia="ru-RU"/>
              </w:rPr>
            </w:pPr>
          </w:p>
        </w:tc>
      </w:tr>
      <w:tr w:rsidR="00866467" w:rsidRPr="00866467" w:rsidTr="00FD15ED">
        <w:trPr>
          <w:trHeight w:hRule="exact" w:val="794"/>
        </w:trPr>
        <w:tc>
          <w:tcPr>
            <w:tcW w:w="10206" w:type="dxa"/>
            <w:gridSpan w:val="2"/>
            <w:vAlign w:val="center"/>
          </w:tcPr>
          <w:p w:rsidR="00976D63" w:rsidRPr="00A6201E" w:rsidRDefault="00FD15ED" w:rsidP="00FD15ED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ГУБЕРНАТОР</w:t>
            </w:r>
            <w:r w:rsidR="009D7872" w:rsidRPr="00142BD2">
              <w:rPr>
                <w:rFonts w:cs="Times New Roman"/>
                <w:b/>
                <w:sz w:val="32"/>
                <w:szCs w:val="32"/>
              </w:rPr>
              <w:br/>
              <w:t>МОСКОВСКОЙ ОБЛАСТИ</w:t>
            </w:r>
          </w:p>
        </w:tc>
      </w:tr>
      <w:tr w:rsidR="00E978A9" w:rsidRPr="00866467" w:rsidTr="004B0ECC">
        <w:trPr>
          <w:cantSplit/>
          <w:trHeight w:hRule="exact" w:val="397"/>
        </w:trPr>
        <w:tc>
          <w:tcPr>
            <w:tcW w:w="10206" w:type="dxa"/>
            <w:gridSpan w:val="2"/>
            <w:vAlign w:val="center"/>
          </w:tcPr>
          <w:p w:rsidR="00E978A9" w:rsidRPr="009D7872" w:rsidRDefault="00E978A9" w:rsidP="00897A9A">
            <w:pPr>
              <w:spacing w:line="160" w:lineRule="exact"/>
              <w:rPr>
                <w:rFonts w:cs="Times New Roman"/>
                <w:b/>
                <w:szCs w:val="28"/>
              </w:rPr>
            </w:pPr>
          </w:p>
        </w:tc>
      </w:tr>
      <w:tr w:rsidR="000401A3" w:rsidRPr="00756656" w:rsidTr="004B0ECC">
        <w:trPr>
          <w:cantSplit/>
          <w:trHeight w:val="397"/>
        </w:trPr>
        <w:tc>
          <w:tcPr>
            <w:tcW w:w="10206" w:type="dxa"/>
            <w:gridSpan w:val="2"/>
          </w:tcPr>
          <w:p w:rsidR="000401A3" w:rsidRPr="000401A3" w:rsidRDefault="006F26CF" w:rsidP="008726EC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 w:val="44"/>
                <w:szCs w:val="44"/>
              </w:rPr>
              <w:t>РАСПОРЯЖЕНИЕ</w:t>
            </w:r>
          </w:p>
        </w:tc>
      </w:tr>
      <w:tr w:rsidR="00E71E11" w:rsidRPr="00DC543C" w:rsidTr="004B0ECC">
        <w:trPr>
          <w:cantSplit/>
          <w:trHeight w:hRule="exact" w:val="397"/>
        </w:trPr>
        <w:tc>
          <w:tcPr>
            <w:tcW w:w="10206" w:type="dxa"/>
            <w:gridSpan w:val="2"/>
          </w:tcPr>
          <w:p w:rsidR="00E71E11" w:rsidRPr="0039004C" w:rsidRDefault="00E71E11" w:rsidP="0053695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E1220" w:rsidRPr="00DC543C" w:rsidTr="008E1220">
        <w:trPr>
          <w:cantSplit/>
          <w:trHeight w:hRule="exact" w:val="567"/>
        </w:trPr>
        <w:tc>
          <w:tcPr>
            <w:tcW w:w="10206" w:type="dxa"/>
            <w:gridSpan w:val="2"/>
          </w:tcPr>
          <w:p w:rsidR="008E1220" w:rsidRPr="0039004C" w:rsidRDefault="00D6584A" w:rsidP="0053695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17.01.2022 № 12-РГ</w:t>
            </w:r>
            <w:bookmarkStart w:id="0" w:name="_GoBack"/>
            <w:bookmarkEnd w:id="0"/>
          </w:p>
        </w:tc>
      </w:tr>
      <w:tr w:rsidR="008E1220" w:rsidRPr="00DC543C" w:rsidTr="004B0ECC">
        <w:trPr>
          <w:cantSplit/>
          <w:trHeight w:hRule="exact" w:val="397"/>
        </w:trPr>
        <w:tc>
          <w:tcPr>
            <w:tcW w:w="10206" w:type="dxa"/>
            <w:gridSpan w:val="2"/>
          </w:tcPr>
          <w:p w:rsidR="008E1220" w:rsidRPr="0039004C" w:rsidRDefault="008E1220" w:rsidP="0053695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37ACC" w:rsidRPr="00DC543C" w:rsidTr="008E1220">
        <w:trPr>
          <w:cantSplit/>
          <w:trHeight w:hRule="exact" w:val="397"/>
        </w:trPr>
        <w:tc>
          <w:tcPr>
            <w:tcW w:w="10206" w:type="dxa"/>
            <w:gridSpan w:val="2"/>
          </w:tcPr>
          <w:p w:rsidR="00237ACC" w:rsidRPr="00E46DFF" w:rsidRDefault="00237ACC" w:rsidP="008726E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37ACC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237ACC" w:rsidRPr="0039004C" w:rsidRDefault="00237ACC" w:rsidP="0016128A">
            <w:pPr>
              <w:rPr>
                <w:rFonts w:cs="Times New Roman"/>
                <w:szCs w:val="28"/>
              </w:rPr>
            </w:pPr>
          </w:p>
        </w:tc>
      </w:tr>
      <w:tr w:rsidR="0016128A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16128A" w:rsidRPr="00050101" w:rsidRDefault="0016128A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28A" w:rsidRPr="00DC543C" w:rsidTr="004B0ECC">
        <w:trPr>
          <w:cantSplit/>
          <w:trHeight w:val="272"/>
        </w:trPr>
        <w:tc>
          <w:tcPr>
            <w:tcW w:w="10206" w:type="dxa"/>
            <w:gridSpan w:val="2"/>
          </w:tcPr>
          <w:p w:rsidR="00D6584A" w:rsidRPr="005478ED" w:rsidRDefault="00D6584A" w:rsidP="00D6584A">
            <w:pPr>
              <w:pStyle w:val="ConsPlusTitle"/>
              <w:jc w:val="center"/>
              <w:rPr>
                <w:b w:val="0"/>
                <w:color w:val="000000"/>
              </w:rPr>
            </w:pPr>
            <w:r w:rsidRPr="005478ED">
              <w:rPr>
                <w:b w:val="0"/>
                <w:color w:val="000000"/>
              </w:rPr>
              <w:t xml:space="preserve">О повышении в 2022 году заработной платы работников государственных и муниципальных </w:t>
            </w:r>
            <w:r>
              <w:rPr>
                <w:b w:val="0"/>
                <w:color w:val="000000"/>
              </w:rPr>
              <w:t xml:space="preserve">образовательных </w:t>
            </w:r>
            <w:r w:rsidRPr="005478ED">
              <w:rPr>
                <w:b w:val="0"/>
                <w:color w:val="000000"/>
              </w:rPr>
              <w:t xml:space="preserve">организаций </w:t>
            </w:r>
            <w:r>
              <w:rPr>
                <w:b w:val="0"/>
                <w:color w:val="000000"/>
              </w:rPr>
              <w:t>в</w:t>
            </w:r>
            <w:r w:rsidRPr="005478ED">
              <w:rPr>
                <w:b w:val="0"/>
                <w:color w:val="000000"/>
              </w:rPr>
              <w:t xml:space="preserve"> Московской области</w:t>
            </w:r>
          </w:p>
          <w:p w:rsidR="0016128A" w:rsidRPr="0016128A" w:rsidRDefault="0016128A" w:rsidP="0027415F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16128A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16128A" w:rsidRPr="00050101" w:rsidRDefault="0016128A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28A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16128A" w:rsidRPr="00050101" w:rsidRDefault="0016128A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1E11" w:rsidRPr="00DC543C" w:rsidTr="004B0ECC">
        <w:trPr>
          <w:trHeight w:val="255"/>
        </w:trPr>
        <w:tc>
          <w:tcPr>
            <w:tcW w:w="10206" w:type="dxa"/>
            <w:gridSpan w:val="2"/>
          </w:tcPr>
          <w:p w:rsidR="00D6584A" w:rsidRDefault="00D6584A" w:rsidP="00D23544">
            <w:pPr>
              <w:spacing w:line="276" w:lineRule="auto"/>
              <w:ind w:firstLine="709"/>
              <w:jc w:val="both"/>
              <w:rPr>
                <w:rFonts w:cs="Times New Roman"/>
                <w:szCs w:val="28"/>
              </w:rPr>
            </w:pPr>
          </w:p>
          <w:p w:rsidR="00D6584A" w:rsidRPr="005478ED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proofErr w:type="gramStart"/>
            <w:r w:rsidRPr="005478ED">
              <w:rPr>
                <w:b w:val="0"/>
                <w:bCs w:val="0"/>
                <w:color w:val="000000"/>
              </w:rPr>
              <w:t>В целях исполнения Указа Президента Российской Федерации от 07.05.2012 № 597 «О мероприятиях по реализации государственной социальной политики»</w:t>
            </w:r>
            <w:r w:rsidRPr="005478ED">
              <w:rPr>
                <w:b w:val="0"/>
                <w:color w:val="000000"/>
              </w:rPr>
              <w:t>, подпункта «в» пункта 3 Перечня поручений Президента Российской Федерации</w:t>
            </w:r>
            <w:r>
              <w:rPr>
                <w:b w:val="0"/>
                <w:color w:val="000000"/>
              </w:rPr>
              <w:br/>
            </w:r>
            <w:r w:rsidRPr="005478ED">
              <w:rPr>
                <w:b w:val="0"/>
                <w:color w:val="000000"/>
              </w:rPr>
              <w:t>по итогам специальной программы «Прямая линия с Владимиром Путиным», состоявшейся 7 июня 2018 года, утвержденного 22.06.2018 № ПР-1076, подпункта «ж» пункта 6 Перечня поручений по реализации Послания Президента Российской Федерации Федеральному Собранию Российской Федерации от</w:t>
            </w:r>
            <w:proofErr w:type="gramEnd"/>
            <w:r w:rsidRPr="005478ED">
              <w:rPr>
                <w:b w:val="0"/>
                <w:color w:val="000000"/>
              </w:rPr>
              <w:t xml:space="preserve"> 20 февраля</w:t>
            </w:r>
            <w:r>
              <w:rPr>
                <w:b w:val="0"/>
                <w:color w:val="000000"/>
              </w:rPr>
              <w:br/>
            </w:r>
            <w:r w:rsidRPr="005478ED">
              <w:rPr>
                <w:b w:val="0"/>
                <w:color w:val="000000"/>
              </w:rPr>
              <w:t xml:space="preserve">2019 года, утвержденного 26.02.2019 № ПР-294, а также повышения уровня социальной защищенности работников государственных и муниципальных </w:t>
            </w:r>
            <w:r>
              <w:rPr>
                <w:b w:val="0"/>
                <w:color w:val="000000"/>
              </w:rPr>
              <w:t>образовательных</w:t>
            </w:r>
            <w:r w:rsidRPr="005478ED">
              <w:rPr>
                <w:b w:val="0"/>
                <w:color w:val="000000"/>
              </w:rPr>
              <w:t xml:space="preserve"> организаций </w:t>
            </w:r>
            <w:r>
              <w:rPr>
                <w:b w:val="0"/>
                <w:color w:val="000000"/>
              </w:rPr>
              <w:t>в</w:t>
            </w:r>
            <w:r w:rsidRPr="005478ED">
              <w:rPr>
                <w:b w:val="0"/>
                <w:color w:val="000000"/>
              </w:rPr>
              <w:t xml:space="preserve"> Московской области: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1. </w:t>
            </w:r>
            <w:proofErr w:type="gramStart"/>
            <w:r w:rsidRPr="005478ED">
              <w:rPr>
                <w:b w:val="0"/>
                <w:color w:val="000000"/>
              </w:rPr>
              <w:t xml:space="preserve">Правительству Московской области обеспечить с 1 января 2022 года повышение заработной платы следующим категориям работников государственных </w:t>
            </w:r>
            <w:r>
              <w:rPr>
                <w:b w:val="0"/>
                <w:color w:val="000000"/>
              </w:rPr>
              <w:t>образовательных</w:t>
            </w:r>
            <w:r w:rsidRPr="005478ED">
              <w:rPr>
                <w:b w:val="0"/>
                <w:color w:val="000000"/>
              </w:rPr>
              <w:t xml:space="preserve"> организаций </w:t>
            </w:r>
            <w:r>
              <w:rPr>
                <w:b w:val="0"/>
                <w:color w:val="000000"/>
              </w:rPr>
              <w:t xml:space="preserve"> </w:t>
            </w:r>
            <w:r w:rsidRPr="005478ED">
              <w:rPr>
                <w:b w:val="0"/>
                <w:color w:val="000000"/>
              </w:rPr>
              <w:t>Московской области</w:t>
            </w:r>
            <w:r>
              <w:rPr>
                <w:b w:val="0"/>
                <w:color w:val="000000"/>
              </w:rPr>
              <w:t>,</w:t>
            </w:r>
            <w:r w:rsidRPr="00445254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оплата труда которых осуществляется</w:t>
            </w:r>
            <w:r w:rsidRPr="00181362">
              <w:rPr>
                <w:b w:val="0"/>
                <w:color w:val="000000"/>
              </w:rPr>
              <w:t xml:space="preserve"> за счет средств бюджета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Московской области, </w:t>
            </w:r>
            <w:r w:rsidRPr="005478ED">
              <w:rPr>
                <w:b w:val="0"/>
                <w:color w:val="000000"/>
              </w:rPr>
              <w:t>при условии занятия штатной должности (</w:t>
            </w:r>
            <w:r w:rsidRPr="0003283D">
              <w:rPr>
                <w:b w:val="0"/>
                <w:color w:val="000000"/>
              </w:rPr>
              <w:t>для учителей 1-4 классов при учебной нагрузке не менее</w:t>
            </w:r>
            <w:r w:rsidRPr="00B34DA2">
              <w:rPr>
                <w:b w:val="0"/>
                <w:color w:val="000000"/>
              </w:rPr>
              <w:br/>
            </w:r>
            <w:r w:rsidRPr="0003283D">
              <w:rPr>
                <w:b w:val="0"/>
                <w:color w:val="000000"/>
              </w:rPr>
              <w:t>14 часов</w:t>
            </w:r>
            <w:r>
              <w:rPr>
                <w:b w:val="0"/>
                <w:color w:val="000000"/>
              </w:rPr>
              <w:t xml:space="preserve"> в неделю, для прочих категорий работников – </w:t>
            </w:r>
            <w:r w:rsidRPr="005478ED">
              <w:rPr>
                <w:b w:val="0"/>
                <w:color w:val="000000"/>
              </w:rPr>
              <w:t>не менее одной ставки</w:t>
            </w:r>
            <w:r w:rsidRPr="00B34DA2">
              <w:rPr>
                <w:b w:val="0"/>
                <w:color w:val="000000"/>
              </w:rPr>
              <w:br/>
            </w:r>
            <w:r w:rsidRPr="005478ED">
              <w:rPr>
                <w:b w:val="0"/>
                <w:color w:val="000000"/>
              </w:rPr>
              <w:t>по одной должности) в</w:t>
            </w:r>
            <w:proofErr w:type="gramEnd"/>
            <w:r w:rsidRPr="005478ED">
              <w:rPr>
                <w:b w:val="0"/>
                <w:color w:val="000000"/>
              </w:rPr>
              <w:t xml:space="preserve"> организации,</w:t>
            </w:r>
            <w:r>
              <w:rPr>
                <w:b w:val="0"/>
                <w:color w:val="000000"/>
              </w:rPr>
              <w:t xml:space="preserve"> при этом</w:t>
            </w:r>
            <w:r w:rsidRPr="00314541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установить</w:t>
            </w:r>
            <w:r w:rsidRPr="005478ED">
              <w:rPr>
                <w:b w:val="0"/>
                <w:color w:val="000000"/>
              </w:rPr>
              <w:t xml:space="preserve"> ежемесячную доплату</w:t>
            </w:r>
            <w:r>
              <w:rPr>
                <w:b w:val="0"/>
                <w:color w:val="000000"/>
              </w:rPr>
              <w:t>:</w:t>
            </w:r>
          </w:p>
          <w:p w:rsidR="00D6584A" w:rsidRPr="005478ED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а) </w:t>
            </w:r>
            <w:r w:rsidRPr="005478ED">
              <w:rPr>
                <w:b w:val="0"/>
                <w:color w:val="000000"/>
              </w:rPr>
              <w:t>педагогическим работникам</w:t>
            </w:r>
            <w:r>
              <w:rPr>
                <w:b w:val="0"/>
                <w:color w:val="000000"/>
              </w:rPr>
              <w:t xml:space="preserve"> общеобразовательных организаций,</w:t>
            </w:r>
            <w:r w:rsidRPr="00B34DA2"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t>за исключением педагогических работников, реализующих программы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дошкольного</w:t>
            </w:r>
            <w:r w:rsidRPr="00487EEF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lastRenderedPageBreak/>
              <w:t xml:space="preserve">образования, </w:t>
            </w:r>
            <w:r w:rsidRPr="002536F4">
              <w:rPr>
                <w:b w:val="0"/>
                <w:color w:val="000000"/>
              </w:rPr>
              <w:t>а также педагогическим работникам</w:t>
            </w:r>
            <w:r>
              <w:rPr>
                <w:b w:val="0"/>
                <w:color w:val="000000"/>
              </w:rPr>
              <w:t>,</w:t>
            </w:r>
            <w:r w:rsidRPr="002536F4">
              <w:rPr>
                <w:b w:val="0"/>
                <w:color w:val="000000"/>
              </w:rPr>
              <w:t xml:space="preserve"> работающим в классах (классах-комплектах) иных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b w:val="0"/>
                <w:color w:val="000000"/>
              </w:rPr>
              <w:t>,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br/>
              <w:t>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б) </w:t>
            </w:r>
            <w:r w:rsidRPr="005478ED">
              <w:rPr>
                <w:b w:val="0"/>
                <w:color w:val="000000"/>
              </w:rPr>
              <w:t>педагогическим работникам</w:t>
            </w:r>
            <w:r>
              <w:rPr>
                <w:b w:val="0"/>
                <w:color w:val="000000"/>
              </w:rPr>
              <w:t xml:space="preserve">, </w:t>
            </w:r>
            <w:r w:rsidRPr="005478ED">
              <w:rPr>
                <w:b w:val="0"/>
                <w:color w:val="000000"/>
              </w:rPr>
              <w:t>работающим</w:t>
            </w:r>
            <w:r>
              <w:rPr>
                <w:b w:val="0"/>
                <w:color w:val="000000"/>
              </w:rPr>
              <w:t xml:space="preserve"> </w:t>
            </w:r>
            <w:r w:rsidRPr="005478ED">
              <w:rPr>
                <w:b w:val="0"/>
                <w:color w:val="000000"/>
              </w:rPr>
              <w:t>в дошкольных группах образовательных организаций, реализующих образовательн</w:t>
            </w:r>
            <w:r>
              <w:rPr>
                <w:b w:val="0"/>
                <w:color w:val="000000"/>
              </w:rPr>
              <w:t>ые</w:t>
            </w:r>
            <w:r w:rsidRPr="005478ED">
              <w:rPr>
                <w:b w:val="0"/>
                <w:color w:val="000000"/>
              </w:rPr>
              <w:t xml:space="preserve"> </w:t>
            </w:r>
            <w:r w:rsidRPr="0091555D">
              <w:rPr>
                <w:b w:val="0"/>
                <w:color w:val="000000"/>
              </w:rPr>
              <w:t>программ</w:t>
            </w:r>
            <w:r>
              <w:rPr>
                <w:b w:val="0"/>
                <w:color w:val="000000"/>
              </w:rPr>
              <w:t>ы</w:t>
            </w:r>
            <w:r w:rsidRPr="0091555D">
              <w:rPr>
                <w:b w:val="0"/>
                <w:color w:val="000000"/>
              </w:rPr>
              <w:t xml:space="preserve"> дошкольного образования</w:t>
            </w:r>
            <w:r>
              <w:rPr>
                <w:b w:val="0"/>
                <w:color w:val="000000"/>
              </w:rPr>
              <w:t>, 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в) </w:t>
            </w:r>
            <w:r w:rsidRPr="005478ED">
              <w:rPr>
                <w:b w:val="0"/>
                <w:color w:val="000000"/>
              </w:rPr>
              <w:t>педагогическим работникам организаци</w:t>
            </w:r>
            <w:r>
              <w:rPr>
                <w:b w:val="0"/>
                <w:color w:val="000000"/>
              </w:rPr>
              <w:t>й</w:t>
            </w:r>
            <w:r w:rsidRPr="005478ED">
              <w:rPr>
                <w:b w:val="0"/>
                <w:color w:val="000000"/>
              </w:rPr>
              <w:t xml:space="preserve"> </w:t>
            </w:r>
            <w:r w:rsidRPr="00487EEF">
              <w:rPr>
                <w:b w:val="0"/>
                <w:color w:val="000000"/>
              </w:rPr>
              <w:t>дополнительного образования детей</w:t>
            </w:r>
            <w:r>
              <w:rPr>
                <w:b w:val="0"/>
                <w:color w:val="000000"/>
              </w:rPr>
              <w:t xml:space="preserve"> 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г) </w:t>
            </w:r>
            <w:r w:rsidRPr="005478ED">
              <w:rPr>
                <w:b w:val="0"/>
                <w:color w:val="000000"/>
              </w:rPr>
              <w:t>руководителям (заведующим) дошкольных образовательных организаций</w:t>
            </w:r>
            <w:r>
              <w:rPr>
                <w:b w:val="0"/>
                <w:color w:val="000000"/>
              </w:rPr>
              <w:br/>
              <w:t>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</w:t>
            </w:r>
            <w:r>
              <w:rPr>
                <w:b w:val="0"/>
                <w:color w:val="000000"/>
              </w:rPr>
              <w:t>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д) </w:t>
            </w:r>
            <w:r w:rsidRPr="005478ED">
              <w:rPr>
                <w:b w:val="0"/>
                <w:color w:val="000000"/>
              </w:rPr>
              <w:t>младшим воспитателям (помощникам воспитателей), работающим</w:t>
            </w:r>
            <w:r w:rsidRPr="005478ED">
              <w:rPr>
                <w:b w:val="0"/>
                <w:color w:val="000000"/>
              </w:rPr>
              <w:br/>
              <w:t>в дошкольных группах образовательных организаций, реализующих образовательн</w:t>
            </w:r>
            <w:r>
              <w:rPr>
                <w:b w:val="0"/>
                <w:color w:val="000000"/>
              </w:rPr>
              <w:t>ые</w:t>
            </w:r>
            <w:r w:rsidRPr="005478ED">
              <w:rPr>
                <w:b w:val="0"/>
                <w:color w:val="000000"/>
              </w:rPr>
              <w:t xml:space="preserve"> </w:t>
            </w:r>
            <w:r w:rsidRPr="0091555D">
              <w:rPr>
                <w:b w:val="0"/>
                <w:color w:val="000000"/>
              </w:rPr>
              <w:t>программ</w:t>
            </w:r>
            <w:r>
              <w:rPr>
                <w:b w:val="0"/>
                <w:color w:val="000000"/>
              </w:rPr>
              <w:t>ы</w:t>
            </w:r>
            <w:r w:rsidRPr="0091555D">
              <w:rPr>
                <w:b w:val="0"/>
                <w:color w:val="000000"/>
              </w:rPr>
              <w:t xml:space="preserve"> дошкольного образования, </w:t>
            </w:r>
            <w:r>
              <w:rPr>
                <w:b w:val="0"/>
                <w:color w:val="000000"/>
              </w:rPr>
              <w:t>в размере</w:t>
            </w:r>
            <w:r w:rsidRPr="0091555D">
              <w:rPr>
                <w:b w:val="0"/>
                <w:color w:val="000000"/>
              </w:rPr>
              <w:t xml:space="preserve"> 2 500 рублей</w:t>
            </w:r>
            <w:r>
              <w:rPr>
                <w:b w:val="0"/>
                <w:color w:val="000000"/>
              </w:rPr>
              <w:t>.</w:t>
            </w:r>
          </w:p>
          <w:p w:rsidR="00D6584A" w:rsidRPr="00526C6C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2. </w:t>
            </w:r>
            <w:proofErr w:type="gramStart"/>
            <w:r w:rsidRPr="00526C6C">
              <w:rPr>
                <w:b w:val="0"/>
                <w:bCs w:val="0"/>
                <w:color w:val="000000"/>
              </w:rPr>
              <w:t>Р</w:t>
            </w:r>
            <w:r w:rsidRPr="00526C6C">
              <w:rPr>
                <w:b w:val="0"/>
                <w:color w:val="000000"/>
              </w:rPr>
              <w:t xml:space="preserve">екомендовать органам местного самоуправления муниципальных образований Московской области обеспечить с 1 января 2022 года повышение заработной платы следующим категориям работников муниципальных </w:t>
            </w:r>
            <w:r>
              <w:rPr>
                <w:b w:val="0"/>
                <w:color w:val="000000"/>
              </w:rPr>
              <w:t>образовательных</w:t>
            </w:r>
            <w:r w:rsidRPr="00526C6C">
              <w:rPr>
                <w:b w:val="0"/>
                <w:color w:val="000000"/>
              </w:rPr>
              <w:t xml:space="preserve"> организаций </w:t>
            </w:r>
            <w:r>
              <w:rPr>
                <w:b w:val="0"/>
                <w:color w:val="000000"/>
              </w:rPr>
              <w:t xml:space="preserve">в </w:t>
            </w:r>
            <w:r w:rsidRPr="00526C6C">
              <w:rPr>
                <w:b w:val="0"/>
                <w:color w:val="000000"/>
              </w:rPr>
              <w:t>Московской области</w:t>
            </w:r>
            <w:r>
              <w:rPr>
                <w:b w:val="0"/>
                <w:color w:val="000000"/>
              </w:rPr>
              <w:t>,</w:t>
            </w:r>
            <w:r w:rsidRPr="00445254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оплата труда которых осуществляется</w:t>
            </w:r>
            <w:r w:rsidRPr="00181362">
              <w:rPr>
                <w:b w:val="0"/>
                <w:color w:val="000000"/>
              </w:rPr>
              <w:t xml:space="preserve"> за счет средств бюджета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Московской области и (или) бюджетов муниципальных образований Московской области,</w:t>
            </w:r>
            <w:r w:rsidRPr="00526C6C">
              <w:rPr>
                <w:b w:val="0"/>
                <w:color w:val="000000"/>
              </w:rPr>
              <w:t xml:space="preserve"> при условии занятия штатной должности </w:t>
            </w:r>
            <w:r w:rsidRPr="005478ED">
              <w:rPr>
                <w:b w:val="0"/>
                <w:color w:val="000000"/>
              </w:rPr>
              <w:t>(</w:t>
            </w:r>
            <w:r w:rsidRPr="0003283D">
              <w:rPr>
                <w:b w:val="0"/>
                <w:color w:val="000000"/>
              </w:rPr>
              <w:t>для учителей 1-4 классов при учебной нагрузке не менее 14 часов</w:t>
            </w:r>
            <w:r w:rsidRPr="00B34DA2"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t>в</w:t>
            </w:r>
            <w:proofErr w:type="gramEnd"/>
            <w:r>
              <w:rPr>
                <w:b w:val="0"/>
                <w:color w:val="000000"/>
              </w:rPr>
              <w:t xml:space="preserve"> неделю, для прочих категорий работников – </w:t>
            </w:r>
            <w:r w:rsidRPr="005478ED">
              <w:rPr>
                <w:b w:val="0"/>
                <w:color w:val="000000"/>
              </w:rPr>
              <w:t>не менее одной ставки по одной должности)</w:t>
            </w:r>
            <w:r w:rsidRPr="0003283D">
              <w:rPr>
                <w:b w:val="0"/>
                <w:color w:val="000000"/>
              </w:rPr>
              <w:t xml:space="preserve"> </w:t>
            </w:r>
            <w:r w:rsidRPr="00526C6C">
              <w:rPr>
                <w:b w:val="0"/>
                <w:color w:val="000000"/>
              </w:rPr>
              <w:t>в</w:t>
            </w:r>
            <w:r w:rsidRPr="00B34DA2">
              <w:rPr>
                <w:b w:val="0"/>
                <w:color w:val="000000"/>
              </w:rPr>
              <w:t xml:space="preserve"> </w:t>
            </w:r>
            <w:r w:rsidRPr="00526C6C">
              <w:rPr>
                <w:b w:val="0"/>
                <w:color w:val="000000"/>
              </w:rPr>
              <w:t>организации, при этом установить ежемесячную доплату:</w:t>
            </w:r>
          </w:p>
          <w:p w:rsidR="00D6584A" w:rsidRPr="005478ED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а) </w:t>
            </w:r>
            <w:r w:rsidRPr="005478ED">
              <w:rPr>
                <w:b w:val="0"/>
                <w:color w:val="000000"/>
              </w:rPr>
              <w:t>педагогическим работникам</w:t>
            </w:r>
            <w:r w:rsidRPr="000C1B6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общеобразовательных организаций,</w:t>
            </w:r>
            <w:r w:rsidRPr="000F208C"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t>за исключением педагогических работников, реализующих программы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дошкольного</w:t>
            </w:r>
            <w:r w:rsidRPr="00487EEF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образования,</w:t>
            </w:r>
            <w:r w:rsidRPr="005478ED">
              <w:rPr>
                <w:b w:val="0"/>
                <w:color w:val="000000"/>
              </w:rPr>
              <w:t xml:space="preserve"> </w:t>
            </w:r>
            <w:r w:rsidRPr="002536F4">
              <w:rPr>
                <w:b w:val="0"/>
                <w:color w:val="000000"/>
              </w:rPr>
              <w:t>а также педагогическим работникам</w:t>
            </w:r>
            <w:r>
              <w:rPr>
                <w:b w:val="0"/>
                <w:color w:val="000000"/>
              </w:rPr>
              <w:t>,</w:t>
            </w:r>
            <w:r w:rsidRPr="002536F4">
              <w:rPr>
                <w:b w:val="0"/>
                <w:color w:val="000000"/>
              </w:rPr>
              <w:t xml:space="preserve"> работающим в классах (классах-комплектах) иных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b w:val="0"/>
                <w:color w:val="000000"/>
              </w:rPr>
              <w:t>,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br/>
              <w:t>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</w:t>
            </w:r>
            <w:r w:rsidRPr="005478ED">
              <w:rPr>
                <w:b w:val="0"/>
                <w:color w:val="000000"/>
              </w:rPr>
              <w:t>)</w:t>
            </w:r>
            <w:r>
              <w:rPr>
                <w:b w:val="0"/>
                <w:color w:val="000000"/>
              </w:rPr>
              <w:t> </w:t>
            </w:r>
            <w:r w:rsidRPr="005478ED">
              <w:rPr>
                <w:b w:val="0"/>
                <w:color w:val="000000"/>
              </w:rPr>
              <w:t>педагогическим работникам</w:t>
            </w:r>
            <w:r>
              <w:rPr>
                <w:b w:val="0"/>
                <w:color w:val="000000"/>
              </w:rPr>
              <w:t>,</w:t>
            </w:r>
            <w:r w:rsidRPr="005478ED">
              <w:rPr>
                <w:b w:val="0"/>
                <w:color w:val="000000"/>
              </w:rPr>
              <w:t xml:space="preserve"> работающим</w:t>
            </w:r>
            <w:r>
              <w:rPr>
                <w:b w:val="0"/>
                <w:color w:val="000000"/>
              </w:rPr>
              <w:t xml:space="preserve"> </w:t>
            </w:r>
            <w:r w:rsidRPr="005478ED">
              <w:rPr>
                <w:b w:val="0"/>
                <w:color w:val="000000"/>
              </w:rPr>
              <w:t>в дошкольных группах образовательных организаций, реализующих образовательн</w:t>
            </w:r>
            <w:r>
              <w:rPr>
                <w:b w:val="0"/>
                <w:color w:val="000000"/>
              </w:rPr>
              <w:t>ые</w:t>
            </w:r>
            <w:r w:rsidRPr="005478ED">
              <w:rPr>
                <w:b w:val="0"/>
                <w:color w:val="000000"/>
              </w:rPr>
              <w:t xml:space="preserve"> </w:t>
            </w:r>
            <w:r w:rsidRPr="0091555D">
              <w:rPr>
                <w:b w:val="0"/>
                <w:color w:val="000000"/>
              </w:rPr>
              <w:t>программ</w:t>
            </w:r>
            <w:r>
              <w:rPr>
                <w:b w:val="0"/>
                <w:color w:val="000000"/>
              </w:rPr>
              <w:t>ы</w:t>
            </w:r>
            <w:r w:rsidRPr="0091555D">
              <w:rPr>
                <w:b w:val="0"/>
                <w:color w:val="000000"/>
              </w:rPr>
              <w:t xml:space="preserve"> дошкольного образования</w:t>
            </w:r>
            <w:r>
              <w:rPr>
                <w:b w:val="0"/>
                <w:color w:val="000000"/>
              </w:rPr>
              <w:t>,</w:t>
            </w:r>
            <w:r w:rsidRPr="00513483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в) </w:t>
            </w:r>
            <w:r w:rsidRPr="005478ED">
              <w:rPr>
                <w:b w:val="0"/>
                <w:color w:val="000000"/>
              </w:rPr>
              <w:t>педагогическим работникам организаци</w:t>
            </w:r>
            <w:r>
              <w:rPr>
                <w:b w:val="0"/>
                <w:color w:val="000000"/>
              </w:rPr>
              <w:t>й</w:t>
            </w:r>
            <w:r w:rsidRPr="005478ED">
              <w:rPr>
                <w:b w:val="0"/>
                <w:color w:val="000000"/>
              </w:rPr>
              <w:t xml:space="preserve"> </w:t>
            </w:r>
            <w:r w:rsidRPr="00487EEF">
              <w:rPr>
                <w:b w:val="0"/>
                <w:color w:val="000000"/>
              </w:rPr>
              <w:t>дополнительного образования детей</w:t>
            </w:r>
            <w:r>
              <w:rPr>
                <w:b w:val="0"/>
                <w:color w:val="000000"/>
              </w:rPr>
              <w:t xml:space="preserve"> 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рублей;</w:t>
            </w:r>
          </w:p>
          <w:p w:rsid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г) </w:t>
            </w:r>
            <w:r w:rsidRPr="005478ED">
              <w:rPr>
                <w:b w:val="0"/>
                <w:color w:val="000000"/>
              </w:rPr>
              <w:t>руководителям (заведующим) дошкольных образовательных организаций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br/>
              <w:t>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 000 рублей</w:t>
            </w:r>
            <w:r>
              <w:rPr>
                <w:b w:val="0"/>
                <w:color w:val="000000"/>
              </w:rPr>
              <w:t>;</w:t>
            </w:r>
          </w:p>
          <w:p w:rsidR="00D6584A" w:rsidRPr="005478ED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д) </w:t>
            </w:r>
            <w:r w:rsidRPr="005478ED">
              <w:rPr>
                <w:b w:val="0"/>
                <w:color w:val="000000"/>
              </w:rPr>
              <w:t>младшим воспитателям (помощникам воспитателей), работающим</w:t>
            </w:r>
            <w:r w:rsidRPr="005478ED">
              <w:rPr>
                <w:b w:val="0"/>
                <w:color w:val="000000"/>
              </w:rPr>
              <w:br/>
              <w:t xml:space="preserve">в дошкольных группах образовательных организаций, реализующих </w:t>
            </w:r>
            <w:r w:rsidRPr="005478ED">
              <w:rPr>
                <w:b w:val="0"/>
                <w:color w:val="000000"/>
              </w:rPr>
              <w:lastRenderedPageBreak/>
              <w:t>образовательн</w:t>
            </w:r>
            <w:r>
              <w:rPr>
                <w:b w:val="0"/>
                <w:color w:val="000000"/>
              </w:rPr>
              <w:t>ые</w:t>
            </w:r>
            <w:r w:rsidRPr="005478ED">
              <w:rPr>
                <w:b w:val="0"/>
                <w:color w:val="000000"/>
              </w:rPr>
              <w:t xml:space="preserve"> программ</w:t>
            </w:r>
            <w:r>
              <w:rPr>
                <w:b w:val="0"/>
                <w:color w:val="000000"/>
              </w:rPr>
              <w:t>ы</w:t>
            </w:r>
            <w:r w:rsidRPr="005478ED">
              <w:rPr>
                <w:b w:val="0"/>
                <w:color w:val="000000"/>
              </w:rPr>
              <w:t xml:space="preserve"> дошкольного образования, </w:t>
            </w:r>
            <w:r>
              <w:rPr>
                <w:b w:val="0"/>
                <w:color w:val="000000"/>
              </w:rPr>
              <w:t>в размере</w:t>
            </w:r>
            <w:r w:rsidRPr="0054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2</w:t>
            </w:r>
            <w:r w:rsidRPr="005478ED">
              <w:rPr>
                <w:b w:val="0"/>
                <w:color w:val="000000"/>
              </w:rPr>
              <w:t> </w:t>
            </w:r>
            <w:r>
              <w:rPr>
                <w:b w:val="0"/>
                <w:color w:val="000000"/>
              </w:rPr>
              <w:t>5</w:t>
            </w:r>
            <w:r w:rsidRPr="005478ED">
              <w:rPr>
                <w:b w:val="0"/>
                <w:color w:val="000000"/>
              </w:rPr>
              <w:t>00 рублей</w:t>
            </w:r>
            <w:r>
              <w:rPr>
                <w:b w:val="0"/>
                <w:color w:val="000000"/>
              </w:rPr>
              <w:t>.</w:t>
            </w:r>
          </w:p>
          <w:p w:rsidR="00D6584A" w:rsidRPr="005478ED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 w:rsidRPr="005478ED">
              <w:rPr>
                <w:b w:val="0"/>
                <w:color w:val="000000"/>
              </w:rPr>
              <w:t>3. </w:t>
            </w:r>
            <w:proofErr w:type="gramStart"/>
            <w:r w:rsidRPr="005478ED">
              <w:rPr>
                <w:b w:val="0"/>
                <w:color w:val="000000"/>
              </w:rPr>
              <w:t xml:space="preserve">Правительству Московской области обеспечить внесение соответствующих </w:t>
            </w:r>
            <w:r w:rsidRPr="00D90736">
              <w:rPr>
                <w:b w:val="0"/>
              </w:rPr>
              <w:t>изменений в Положение об оплате труда работников государственных образовательных организаций Московской области, утвержденное постановлением Правительства Московской области от 27.12.2013 № 1186/58 «</w:t>
            </w:r>
            <w:r w:rsidRPr="00D90736">
              <w:rPr>
                <w:b w:val="0"/>
                <w:bCs w:val="0"/>
                <w:shd w:val="clear" w:color="auto" w:fill="FFFFFF"/>
              </w:rPr>
              <w:t>Об оплате труда работников государственных образовательных организаций Московской области</w:t>
            </w:r>
            <w:r>
              <w:rPr>
                <w:b w:val="0"/>
                <w:bCs w:val="0"/>
                <w:shd w:val="clear" w:color="auto" w:fill="FFFFFF"/>
              </w:rPr>
              <w:t>»,</w:t>
            </w:r>
            <w:r>
              <w:rPr>
                <w:b w:val="0"/>
                <w:bCs w:val="0"/>
                <w:shd w:val="clear" w:color="auto" w:fill="FFFFFF"/>
              </w:rPr>
              <w:br/>
            </w:r>
            <w:r w:rsidRPr="00904BEC">
              <w:rPr>
                <w:b w:val="0"/>
              </w:rPr>
              <w:t>а также предусмотреть в бюджете Московской области на 2022 год и на плановый период 2023 и 2024 годов средства</w:t>
            </w:r>
            <w:r w:rsidRPr="00D90736">
              <w:rPr>
                <w:b w:val="0"/>
              </w:rPr>
              <w:t xml:space="preserve"> в целях финансового обеспечения соответствующих</w:t>
            </w:r>
            <w:proofErr w:type="gramEnd"/>
            <w:r w:rsidRPr="00D90736">
              <w:rPr>
                <w:b w:val="0"/>
              </w:rPr>
              <w:t xml:space="preserve"> расходов</w:t>
            </w:r>
            <w:r>
              <w:rPr>
                <w:b w:val="0"/>
              </w:rPr>
              <w:t>, в том числе</w:t>
            </w:r>
            <w:r w:rsidRPr="00D90736">
              <w:rPr>
                <w:b w:val="0"/>
              </w:rPr>
              <w:t xml:space="preserve"> в форме </w:t>
            </w:r>
            <w:r w:rsidRPr="005478ED">
              <w:rPr>
                <w:b w:val="0"/>
                <w:color w:val="000000"/>
              </w:rPr>
              <w:t xml:space="preserve">субвенций муниципальным образованиям Московской области на повышение в 2022 году заработной платы работников муниципальных образовательных организаций, указанных в пункте </w:t>
            </w:r>
            <w:r>
              <w:rPr>
                <w:b w:val="0"/>
                <w:color w:val="000000"/>
              </w:rPr>
              <w:br/>
            </w:r>
            <w:r w:rsidRPr="005478ED">
              <w:rPr>
                <w:b w:val="0"/>
                <w:color w:val="000000"/>
              </w:rPr>
              <w:t>2 настоящего распоряжения.</w:t>
            </w:r>
          </w:p>
          <w:p w:rsidR="00D6584A" w:rsidRPr="005478ED" w:rsidRDefault="00D6584A" w:rsidP="00D6584A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5478ED">
              <w:rPr>
                <w:color w:val="000000"/>
                <w:szCs w:val="28"/>
              </w:rPr>
              <w:t xml:space="preserve">4. Главному управлению по информационной политике Московской области обеспечить официальное опубликование настоящего распоряжения путем размещения (опубликования) на </w:t>
            </w:r>
            <w:proofErr w:type="gramStart"/>
            <w:r w:rsidRPr="005478ED">
              <w:rPr>
                <w:color w:val="000000"/>
                <w:szCs w:val="28"/>
              </w:rPr>
              <w:t>Интернет-портале</w:t>
            </w:r>
            <w:proofErr w:type="gramEnd"/>
            <w:r w:rsidRPr="005478ED">
              <w:rPr>
                <w:color w:val="000000"/>
                <w:szCs w:val="28"/>
              </w:rPr>
              <w:t xml:space="preserve"> Правительства Московской области.</w:t>
            </w:r>
          </w:p>
          <w:p w:rsidR="00957B95" w:rsidRPr="00D6584A" w:rsidRDefault="00D6584A" w:rsidP="00D6584A">
            <w:pPr>
              <w:pStyle w:val="ConsPlusTitle"/>
              <w:spacing w:line="276" w:lineRule="auto"/>
              <w:ind w:right="-1" w:firstLine="709"/>
              <w:jc w:val="both"/>
              <w:rPr>
                <w:b w:val="0"/>
                <w:color w:val="000000"/>
              </w:rPr>
            </w:pPr>
            <w:r w:rsidRPr="005478ED">
              <w:rPr>
                <w:b w:val="0"/>
                <w:color w:val="000000"/>
              </w:rPr>
              <w:t>5. </w:t>
            </w:r>
            <w:proofErr w:type="gramStart"/>
            <w:r w:rsidRPr="005478ED">
              <w:rPr>
                <w:b w:val="0"/>
                <w:color w:val="000000"/>
              </w:rPr>
              <w:t>Контроль за</w:t>
            </w:r>
            <w:proofErr w:type="gramEnd"/>
            <w:r w:rsidRPr="005478ED">
              <w:rPr>
                <w:b w:val="0"/>
                <w:color w:val="000000"/>
              </w:rPr>
              <w:t xml:space="preserve"> выполнением настоящего распоряжения возложить</w:t>
            </w:r>
            <w:r>
              <w:rPr>
                <w:b w:val="0"/>
                <w:color w:val="000000"/>
              </w:rPr>
              <w:br/>
            </w:r>
            <w:r w:rsidRPr="005478ED">
              <w:rPr>
                <w:b w:val="0"/>
                <w:color w:val="000000"/>
              </w:rPr>
              <w:t xml:space="preserve">на заместителя Председателя Правительства Московской области </w:t>
            </w:r>
            <w:proofErr w:type="spellStart"/>
            <w:r w:rsidRPr="005478ED">
              <w:rPr>
                <w:b w:val="0"/>
                <w:color w:val="000000"/>
              </w:rPr>
              <w:t>Каклюгину</w:t>
            </w:r>
            <w:proofErr w:type="spellEnd"/>
            <w:r w:rsidRPr="005478ED">
              <w:rPr>
                <w:b w:val="0"/>
                <w:color w:val="000000"/>
              </w:rPr>
              <w:t xml:space="preserve"> И.А</w:t>
            </w:r>
            <w:r>
              <w:rPr>
                <w:b w:val="0"/>
                <w:color w:val="000000"/>
              </w:rPr>
              <w:t>.</w:t>
            </w:r>
          </w:p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  <w:gridSpan w:val="2"/>
          </w:tcPr>
          <w:p w:rsidR="00E71E11" w:rsidRPr="00050101" w:rsidRDefault="00AB7B09" w:rsidP="008978D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  <w:lang w:val="en-US"/>
                </w:rPr>
                <w:id w:val="-1281792492"/>
                <w:lock w:val="sdtContentLocked"/>
                <w:placeholder>
                  <w:docPart w:val="A0E7CD2137EA4723AE0D3F59B284D3FD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  <w:gridSpan w:val="2"/>
          </w:tcPr>
          <w:sdt>
            <w:sdtPr>
              <w:rPr>
                <w:rFonts w:cs="Times New Roman"/>
                <w:sz w:val="24"/>
                <w:szCs w:val="24"/>
                <w:lang w:val="en-US"/>
              </w:rPr>
              <w:id w:val="-310647532"/>
              <w:lock w:val="sdtContentLocked"/>
              <w:placeholder>
                <w:docPart w:val="A0E7CD2137EA4723AE0D3F59B284D3FD"/>
              </w:placeholder>
              <w:group/>
            </w:sdtPr>
            <w:sdtEndPr/>
            <w:sdtContent>
              <w:p w:rsidR="00E71E11" w:rsidRPr="00050101" w:rsidRDefault="00E71E11" w:rsidP="008978DF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 </w:t>
                </w:r>
              </w:p>
            </w:sdtContent>
          </w:sdt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  <w:gridSpan w:val="2"/>
          </w:tcPr>
          <w:p w:rsidR="00E71E11" w:rsidRPr="008978DF" w:rsidRDefault="00AB7B09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06013405"/>
                <w:lock w:val="sdtContentLocked"/>
                <w:placeholder>
                  <w:docPart w:val="A0E7CD2137EA4723AE0D3F59B284D3FD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641E1" w:rsidRPr="009D7872" w:rsidTr="008E1220">
        <w:trPr>
          <w:trHeight w:val="309"/>
        </w:trPr>
        <w:tc>
          <w:tcPr>
            <w:tcW w:w="7808" w:type="dxa"/>
          </w:tcPr>
          <w:p w:rsidR="00C641E1" w:rsidRPr="009D7872" w:rsidRDefault="00FD15ED" w:rsidP="00FD15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</w:t>
            </w:r>
            <w:r>
              <w:rPr>
                <w:rFonts w:cs="Times New Roman"/>
                <w:szCs w:val="28"/>
              </w:rPr>
              <w:br/>
            </w:r>
            <w:r w:rsidR="009D7872" w:rsidRPr="009D7872">
              <w:rPr>
                <w:rFonts w:cs="Times New Roman"/>
                <w:szCs w:val="28"/>
              </w:rPr>
              <w:t>Мо</w:t>
            </w:r>
            <w:r w:rsidR="00A82692">
              <w:rPr>
                <w:rFonts w:cs="Times New Roman"/>
                <w:szCs w:val="28"/>
              </w:rPr>
              <w:t>сковской области</w:t>
            </w:r>
          </w:p>
        </w:tc>
        <w:tc>
          <w:tcPr>
            <w:tcW w:w="2398" w:type="dxa"/>
            <w:vAlign w:val="bottom"/>
          </w:tcPr>
          <w:p w:rsidR="00C641E1" w:rsidRPr="009D7872" w:rsidRDefault="00FD15ED" w:rsidP="005E477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</w:t>
            </w:r>
            <w:r w:rsidR="005E4779">
              <w:rPr>
                <w:rFonts w:cs="Times New Roman"/>
                <w:szCs w:val="28"/>
              </w:rPr>
              <w:t>Ю. </w:t>
            </w:r>
            <w:r>
              <w:rPr>
                <w:rFonts w:cs="Times New Roman"/>
                <w:szCs w:val="28"/>
              </w:rPr>
              <w:t>Воробьев</w:t>
            </w:r>
          </w:p>
        </w:tc>
      </w:tr>
    </w:tbl>
    <w:p w:rsidR="00237ACC" w:rsidRPr="00237ACC" w:rsidRDefault="00237ACC" w:rsidP="00DB2CAC">
      <w:pPr>
        <w:tabs>
          <w:tab w:val="left" w:pos="1755"/>
        </w:tabs>
      </w:pPr>
    </w:p>
    <w:sectPr w:rsidR="00237ACC" w:rsidRPr="00237ACC" w:rsidSect="00393921">
      <w:head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09" w:rsidRDefault="00AB7B09" w:rsidP="00750CCF">
      <w:pPr>
        <w:spacing w:line="240" w:lineRule="auto"/>
      </w:pPr>
      <w:r>
        <w:separator/>
      </w:r>
    </w:p>
  </w:endnote>
  <w:endnote w:type="continuationSeparator" w:id="0">
    <w:p w:rsidR="00AB7B09" w:rsidRDefault="00AB7B0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09" w:rsidRDefault="00AB7B09" w:rsidP="00750CCF">
      <w:pPr>
        <w:spacing w:line="240" w:lineRule="auto"/>
      </w:pPr>
      <w:r>
        <w:separator/>
      </w:r>
    </w:p>
  </w:footnote>
  <w:footnote w:type="continuationSeparator" w:id="0">
    <w:p w:rsidR="00AB7B09" w:rsidRDefault="00AB7B0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4A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4A"/>
    <w:rsid w:val="000069B9"/>
    <w:rsid w:val="000401A3"/>
    <w:rsid w:val="00050101"/>
    <w:rsid w:val="00067719"/>
    <w:rsid w:val="00096CE6"/>
    <w:rsid w:val="000C1881"/>
    <w:rsid w:val="000D352B"/>
    <w:rsid w:val="001204E4"/>
    <w:rsid w:val="0014706C"/>
    <w:rsid w:val="00147550"/>
    <w:rsid w:val="0016128A"/>
    <w:rsid w:val="00165E59"/>
    <w:rsid w:val="00170D9A"/>
    <w:rsid w:val="00172B45"/>
    <w:rsid w:val="001B0781"/>
    <w:rsid w:val="001B2C5F"/>
    <w:rsid w:val="001B5D7F"/>
    <w:rsid w:val="001D2244"/>
    <w:rsid w:val="001D3186"/>
    <w:rsid w:val="001F4C41"/>
    <w:rsid w:val="00207535"/>
    <w:rsid w:val="00231ED5"/>
    <w:rsid w:val="002330BB"/>
    <w:rsid w:val="00237ACC"/>
    <w:rsid w:val="002454F8"/>
    <w:rsid w:val="00252A29"/>
    <w:rsid w:val="00265CCB"/>
    <w:rsid w:val="0027415F"/>
    <w:rsid w:val="00293961"/>
    <w:rsid w:val="002951A6"/>
    <w:rsid w:val="002A0DD0"/>
    <w:rsid w:val="002B2DDD"/>
    <w:rsid w:val="002C6A30"/>
    <w:rsid w:val="00327707"/>
    <w:rsid w:val="003321FD"/>
    <w:rsid w:val="0033737F"/>
    <w:rsid w:val="00352B74"/>
    <w:rsid w:val="003566B6"/>
    <w:rsid w:val="003617A4"/>
    <w:rsid w:val="00371282"/>
    <w:rsid w:val="00375ABB"/>
    <w:rsid w:val="003766E4"/>
    <w:rsid w:val="003833BB"/>
    <w:rsid w:val="0038790E"/>
    <w:rsid w:val="0039004C"/>
    <w:rsid w:val="00393921"/>
    <w:rsid w:val="00396824"/>
    <w:rsid w:val="003A27FD"/>
    <w:rsid w:val="003A5712"/>
    <w:rsid w:val="003A69FA"/>
    <w:rsid w:val="003B5AA0"/>
    <w:rsid w:val="003B72A5"/>
    <w:rsid w:val="003E1441"/>
    <w:rsid w:val="003E3370"/>
    <w:rsid w:val="003E5E56"/>
    <w:rsid w:val="003E6623"/>
    <w:rsid w:val="003F2D79"/>
    <w:rsid w:val="003F551C"/>
    <w:rsid w:val="0043315A"/>
    <w:rsid w:val="00451021"/>
    <w:rsid w:val="004525E0"/>
    <w:rsid w:val="0045269B"/>
    <w:rsid w:val="00452D0B"/>
    <w:rsid w:val="0048654C"/>
    <w:rsid w:val="004A3D55"/>
    <w:rsid w:val="004A5E53"/>
    <w:rsid w:val="004B0ECC"/>
    <w:rsid w:val="004D52B7"/>
    <w:rsid w:val="004D5C66"/>
    <w:rsid w:val="004E1B7D"/>
    <w:rsid w:val="005173CF"/>
    <w:rsid w:val="0052285A"/>
    <w:rsid w:val="005246C8"/>
    <w:rsid w:val="00536950"/>
    <w:rsid w:val="005415A5"/>
    <w:rsid w:val="00560A71"/>
    <w:rsid w:val="0058707C"/>
    <w:rsid w:val="00597E37"/>
    <w:rsid w:val="005A6CDB"/>
    <w:rsid w:val="005B254F"/>
    <w:rsid w:val="005E4779"/>
    <w:rsid w:val="00631145"/>
    <w:rsid w:val="0063522F"/>
    <w:rsid w:val="00657CBF"/>
    <w:rsid w:val="00660D24"/>
    <w:rsid w:val="00676B8F"/>
    <w:rsid w:val="00696CB5"/>
    <w:rsid w:val="006A48A1"/>
    <w:rsid w:val="006B7120"/>
    <w:rsid w:val="006D2F85"/>
    <w:rsid w:val="006D3511"/>
    <w:rsid w:val="006D7E00"/>
    <w:rsid w:val="006F26CF"/>
    <w:rsid w:val="00700F5C"/>
    <w:rsid w:val="00733460"/>
    <w:rsid w:val="007427E9"/>
    <w:rsid w:val="00750CCF"/>
    <w:rsid w:val="00756656"/>
    <w:rsid w:val="00766FBB"/>
    <w:rsid w:val="0076730F"/>
    <w:rsid w:val="007C3069"/>
    <w:rsid w:val="007C469D"/>
    <w:rsid w:val="007D1D0A"/>
    <w:rsid w:val="007E1C20"/>
    <w:rsid w:val="007E2275"/>
    <w:rsid w:val="00802E61"/>
    <w:rsid w:val="00811BAF"/>
    <w:rsid w:val="008264AC"/>
    <w:rsid w:val="00832E1E"/>
    <w:rsid w:val="00834108"/>
    <w:rsid w:val="00840D4E"/>
    <w:rsid w:val="008425F1"/>
    <w:rsid w:val="008446B1"/>
    <w:rsid w:val="00846BBE"/>
    <w:rsid w:val="00847507"/>
    <w:rsid w:val="00847E39"/>
    <w:rsid w:val="008528BE"/>
    <w:rsid w:val="0085317A"/>
    <w:rsid w:val="00866467"/>
    <w:rsid w:val="008726EC"/>
    <w:rsid w:val="00886A6B"/>
    <w:rsid w:val="00896250"/>
    <w:rsid w:val="008978DF"/>
    <w:rsid w:val="00897A9A"/>
    <w:rsid w:val="008B1A53"/>
    <w:rsid w:val="008D2553"/>
    <w:rsid w:val="008E1220"/>
    <w:rsid w:val="008E5F35"/>
    <w:rsid w:val="00930882"/>
    <w:rsid w:val="00934573"/>
    <w:rsid w:val="00937D50"/>
    <w:rsid w:val="0094467B"/>
    <w:rsid w:val="00957B95"/>
    <w:rsid w:val="009657E9"/>
    <w:rsid w:val="009677E7"/>
    <w:rsid w:val="00975919"/>
    <w:rsid w:val="00976D63"/>
    <w:rsid w:val="00976EFE"/>
    <w:rsid w:val="00984A93"/>
    <w:rsid w:val="009951DA"/>
    <w:rsid w:val="00995A29"/>
    <w:rsid w:val="00996825"/>
    <w:rsid w:val="009B5FDC"/>
    <w:rsid w:val="009C5690"/>
    <w:rsid w:val="009D7872"/>
    <w:rsid w:val="009F501D"/>
    <w:rsid w:val="009F5350"/>
    <w:rsid w:val="00A06A12"/>
    <w:rsid w:val="00A2535A"/>
    <w:rsid w:val="00A25F83"/>
    <w:rsid w:val="00A40229"/>
    <w:rsid w:val="00A5495D"/>
    <w:rsid w:val="00A6201E"/>
    <w:rsid w:val="00A71080"/>
    <w:rsid w:val="00A81E10"/>
    <w:rsid w:val="00A82692"/>
    <w:rsid w:val="00A94D8A"/>
    <w:rsid w:val="00A973FC"/>
    <w:rsid w:val="00AA1EAA"/>
    <w:rsid w:val="00AB07EE"/>
    <w:rsid w:val="00AB60F1"/>
    <w:rsid w:val="00AB7B09"/>
    <w:rsid w:val="00AC250C"/>
    <w:rsid w:val="00AC5F2E"/>
    <w:rsid w:val="00AD6291"/>
    <w:rsid w:val="00AE20BB"/>
    <w:rsid w:val="00AF1256"/>
    <w:rsid w:val="00B12E48"/>
    <w:rsid w:val="00B158D0"/>
    <w:rsid w:val="00B562D2"/>
    <w:rsid w:val="00B7714F"/>
    <w:rsid w:val="00BC6990"/>
    <w:rsid w:val="00BE0AAC"/>
    <w:rsid w:val="00C061FA"/>
    <w:rsid w:val="00C135E4"/>
    <w:rsid w:val="00C1576C"/>
    <w:rsid w:val="00C414AF"/>
    <w:rsid w:val="00C43D12"/>
    <w:rsid w:val="00C641E1"/>
    <w:rsid w:val="00CA4F2F"/>
    <w:rsid w:val="00CB16BB"/>
    <w:rsid w:val="00CD3B63"/>
    <w:rsid w:val="00CD7937"/>
    <w:rsid w:val="00CE181D"/>
    <w:rsid w:val="00CE19A6"/>
    <w:rsid w:val="00D054ED"/>
    <w:rsid w:val="00D23544"/>
    <w:rsid w:val="00D33CA9"/>
    <w:rsid w:val="00D5299E"/>
    <w:rsid w:val="00D6584A"/>
    <w:rsid w:val="00D93D22"/>
    <w:rsid w:val="00DB2CAC"/>
    <w:rsid w:val="00DC543C"/>
    <w:rsid w:val="00DD0156"/>
    <w:rsid w:val="00DD757F"/>
    <w:rsid w:val="00E2275B"/>
    <w:rsid w:val="00E2564E"/>
    <w:rsid w:val="00E37890"/>
    <w:rsid w:val="00E46DFF"/>
    <w:rsid w:val="00E6584E"/>
    <w:rsid w:val="00E71E11"/>
    <w:rsid w:val="00E73FAE"/>
    <w:rsid w:val="00E80949"/>
    <w:rsid w:val="00E85A97"/>
    <w:rsid w:val="00E978A9"/>
    <w:rsid w:val="00ED031F"/>
    <w:rsid w:val="00EE0494"/>
    <w:rsid w:val="00EE4529"/>
    <w:rsid w:val="00F021D9"/>
    <w:rsid w:val="00F2096E"/>
    <w:rsid w:val="00F22EAD"/>
    <w:rsid w:val="00F24ABD"/>
    <w:rsid w:val="00F35C46"/>
    <w:rsid w:val="00F463E8"/>
    <w:rsid w:val="00F57E70"/>
    <w:rsid w:val="00F63C1D"/>
    <w:rsid w:val="00F64A98"/>
    <w:rsid w:val="00F90F7E"/>
    <w:rsid w:val="00F910F2"/>
    <w:rsid w:val="00FB17C2"/>
    <w:rsid w:val="00FB2A52"/>
    <w:rsid w:val="00FC314D"/>
    <w:rsid w:val="00FD15ED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ConsPlusTitle">
    <w:name w:val="ConsPlusTitle"/>
    <w:rsid w:val="00D6584A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ConsPlusTitle">
    <w:name w:val="ConsPlusTitle"/>
    <w:rsid w:val="00D6584A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9.120.10\minobr_new\&#1060;&#1080;&#1085;&#1072;&#1085;&#1089;&#1086;&#1074;&#1086;-&#1101;&#1082;&#1086;&#1085;&#1086;&#1084;&#1080;&#1095;&#1077;&#1089;&#1082;&#1086;&#1077;%20&#1091;&#1087;&#1088;&#1072;&#1074;&#1083;&#1077;&#1085;&#1080;&#1077;\23.%20&#1048;&#1085;&#1092;&#1086;&#1088;&#1084;&#1072;&#1094;&#1080;&#1086;&#1085;&#1085;&#1099;&#1077;%20&#1087;&#1080;&#1089;&#1100;&#1084;&#1072;\4.%20&#1054;%20&#1087;&#1086;&#1074;&#1099;&#1096;&#1077;&#1085;&#1080;&#1080;%20&#1079;&#1087;%20&#1089;%2001.01.22\&#1055;&#1080;&#1089;&#1100;&#1084;&#1086;%20&#1074;%20&#1054;&#1052;&#1057;&#1059;\&#1041;&#1083;&#1072;&#1085;&#1082;%20&#1088;&#1072;&#1089;&#1087;&#1086;&#1088;&#1103;&#1078;&#1077;&#1085;&#1080;&#1103;%20&#1043;&#1091;&#1073;&#1077;&#1088;&#1085;&#1072;&#1090;&#1086;&#1088;&#1072;%20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7CD2137EA4723AE0D3F59B284D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31511-FD0A-4954-B789-77E6213A4D92}"/>
      </w:docPartPr>
      <w:docPartBody>
        <w:p w:rsidR="00000000" w:rsidRDefault="0004013A">
          <w:pPr>
            <w:pStyle w:val="A0E7CD2137EA4723AE0D3F59B284D3FD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3A"/>
    <w:rsid w:val="000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0E7CD2137EA4723AE0D3F59B284D3FD">
    <w:name w:val="A0E7CD2137EA4723AE0D3F59B284D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0E7CD2137EA4723AE0D3F59B284D3FD">
    <w:name w:val="A0E7CD2137EA4723AE0D3F59B284D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71F1-9B96-49BE-AFA6-0F1A62B1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Губернатора МО</Template>
  <TotalTime>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MashkovaIV</dc:creator>
  <cp:lastModifiedBy>MashkovaIV</cp:lastModifiedBy>
  <cp:revision>1</cp:revision>
  <cp:lastPrinted>2014-10-31T10:01:00Z</cp:lastPrinted>
  <dcterms:created xsi:type="dcterms:W3CDTF">2022-01-25T15:49:00Z</dcterms:created>
  <dcterms:modified xsi:type="dcterms:W3CDTF">2022-01-25T15:58:00Z</dcterms:modified>
</cp:coreProperties>
</file>